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481B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color w:val="000000"/>
        </w:rPr>
      </w:pPr>
    </w:p>
    <w:p w:rsidR="007E481B" w:rsidRPr="00DD0291" w:rsidRDefault="0053192C" w:rsidP="00955327">
      <w:pPr>
        <w:pStyle w:val="Titre1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  <w:lang w:val="fr-FR"/>
        </w:rPr>
      </w:pPr>
      <w:r w:rsidRPr="00DD0291">
        <w:rPr>
          <w:rFonts w:ascii="Google Sans" w:eastAsia="Google Sans" w:hAnsi="Google Sans" w:cs="Google Sans"/>
          <w:color w:val="1B1C1D"/>
          <w:lang w:val="fr-FR"/>
        </w:rPr>
        <w:t>Cahier des Charges Global (CDC) et Détaillé pour la Plateforme PREDYKT</w:t>
      </w:r>
    </w:p>
    <w:p w:rsidR="007E481B" w:rsidRPr="00DD0291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" w:eastAsia="Google Sans" w:hAnsi="Google Sans" w:cs="Google Sans"/>
          <w:color w:val="1B1C1D"/>
          <w:lang w:val="fr-FR"/>
        </w:rPr>
      </w:pPr>
    </w:p>
    <w:p w:rsidR="007E481B" w:rsidRPr="00DD0291" w:rsidRDefault="0053192C" w:rsidP="00955327">
      <w:pPr>
        <w:pStyle w:val="Titre2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  <w:lang w:val="fr-FR"/>
        </w:rPr>
      </w:pPr>
      <w:r w:rsidRPr="00DD0291">
        <w:rPr>
          <w:rFonts w:ascii="Google Sans" w:eastAsia="Google Sans" w:hAnsi="Google Sans" w:cs="Google Sans"/>
          <w:color w:val="1B1C1D"/>
          <w:lang w:val="fr-FR"/>
        </w:rPr>
        <w:t>I. Définition du Projet et Objectifs Stratégiques</w:t>
      </w:r>
    </w:p>
    <w:p w:rsidR="007E481B" w:rsidRPr="00DD0291" w:rsidRDefault="0053192C" w:rsidP="00955327">
      <w:pPr>
        <w:pStyle w:val="Titre3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  <w:lang w:val="fr-FR"/>
        </w:rPr>
      </w:pPr>
      <w:r w:rsidRPr="00DD0291">
        <w:rPr>
          <w:rFonts w:ascii="Google Sans" w:eastAsia="Google Sans" w:hAnsi="Google Sans" w:cs="Google Sans"/>
          <w:color w:val="1B1C1D"/>
          <w:lang w:val="fr-FR"/>
        </w:rPr>
        <w:t>1.1. Vision et Justification du Projet PREDYKT</w:t>
      </w:r>
    </w:p>
    <w:p w:rsidR="007E481B" w:rsidRPr="00DD0291" w:rsidRDefault="0053192C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</w:pP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L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e projet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PREDYKT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vise à créer la première plateforme panafricaine d’analyse et de prédiction financière basée sur une Intelligence Artificielle nativement conçue pour le contexte africain.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L'ambition est de transformer le pilotage d'entreprise en Afrique, en passant d'un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e prise de décision basée sur l'intuition à une approche proactive et anticipative, en temps réel.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PREDYKT cible prioritairement les PME/PMI et ETI en Afrique franco</w:t>
      </w:r>
      <w:bookmarkStart w:id="0" w:name="_GoBack"/>
      <w:bookmarkEnd w:id="0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phone (CEMAC, UEMOA).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</w:t>
      </w:r>
    </w:p>
    <w:p w:rsidR="007E481B" w:rsidRDefault="0053192C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Justification Stratégique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Face à la fragmentation des données et 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au déficit de pilotage, PREDYKT centralise dynamiquement la comptabilité, la fiscalité, la trésorerie et les flux financiers pour fournir des projections de trésorerie (J+30, J+60, J+90).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L'avantage compétitif réside dans les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algorithmes localisés et prop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riétaires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entraînés sur des </w:t>
      </w:r>
      <w:proofErr w:type="spellStart"/>
      <w:r w:rsidRPr="00DD0291">
        <w:rPr>
          <w:rFonts w:ascii="Google Sans Text" w:eastAsia="Google Sans Text" w:hAnsi="Google Sans Text" w:cs="Google Sans Text"/>
          <w:i/>
          <w:iCs/>
          <w:color w:val="1B1C1D"/>
          <w:lang w:val="fr-FR"/>
        </w:rPr>
        <w:t>datasets</w:t>
      </w:r>
      <w:proofErr w:type="spellEnd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africains pour garantir une précision supérieure sur les taux de change, l'inflation et la conformité locale.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</w:t>
      </w:r>
    </w:p>
    <w:p w:rsidR="00DD0291" w:rsidRDefault="00DD0291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</w:pPr>
    </w:p>
    <w:p w:rsidR="00DD0291" w:rsidRDefault="00DD0291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</w:pPr>
    </w:p>
    <w:p w:rsidR="00DD0291" w:rsidRDefault="00DD0291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</w:pPr>
    </w:p>
    <w:p w:rsidR="00955327" w:rsidRDefault="00955327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</w:pPr>
    </w:p>
    <w:p w:rsidR="00955327" w:rsidRDefault="00955327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</w:pPr>
    </w:p>
    <w:p w:rsidR="00DD0291" w:rsidRPr="00DD0291" w:rsidRDefault="00DD0291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</w:pPr>
    </w:p>
    <w:p w:rsidR="007E481B" w:rsidRPr="00DD0291" w:rsidRDefault="0053192C" w:rsidP="00955327">
      <w:pPr>
        <w:pStyle w:val="Titre3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  <w:lang w:val="fr-FR"/>
        </w:rPr>
      </w:pPr>
      <w:r w:rsidRPr="00DD0291">
        <w:rPr>
          <w:rFonts w:ascii="Google Sans" w:eastAsia="Google Sans" w:hAnsi="Google Sans" w:cs="Google Sans"/>
          <w:color w:val="1B1C1D"/>
          <w:lang w:val="fr-FR"/>
        </w:rPr>
        <w:t>1.2. Architecture Technique Imposée (</w:t>
      </w:r>
      <w:proofErr w:type="spellStart"/>
      <w:r w:rsidRPr="00DD0291">
        <w:rPr>
          <w:rFonts w:ascii="Google Sans" w:eastAsia="Google Sans" w:hAnsi="Google Sans" w:cs="Google Sans"/>
          <w:color w:val="1B1C1D"/>
          <w:lang w:val="fr-FR"/>
        </w:rPr>
        <w:t>Stack</w:t>
      </w:r>
      <w:proofErr w:type="spellEnd"/>
      <w:r w:rsidRPr="00DD0291">
        <w:rPr>
          <w:rFonts w:ascii="Google Sans" w:eastAsia="Google Sans" w:hAnsi="Google Sans" w:cs="Google Sans"/>
          <w:color w:val="1B1C1D"/>
          <w:lang w:val="fr-FR"/>
        </w:rPr>
        <w:t xml:space="preserve"> Lock-in)</w:t>
      </w:r>
    </w:p>
    <w:p w:rsidR="007E481B" w:rsidRPr="00DD0291" w:rsidRDefault="0053192C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</w:pP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L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'architecture sera un système de </w:t>
      </w:r>
      <w:proofErr w:type="spellStart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microservices</w:t>
      </w:r>
      <w:proofErr w:type="spellEnd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 xml:space="preserve"> polygl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otte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pour garantir la robustesse et la scalabilité.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2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7E481B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Composant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Technologie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Principale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Rôle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Stratégique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et Justification</w:t>
            </w:r>
          </w:p>
        </w:tc>
      </w:tr>
      <w:tr w:rsidR="007E481B" w:rsidRPr="00DD0291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Backend Critique (GL,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Transactionnel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Java (Spring Boot)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Stabilité, performance transactionnelle, et </w:t>
            </w:r>
            <w:r w:rsidRPr="00DD0291">
              <w:rPr>
                <w:rFonts w:ascii="Google Sans Text" w:eastAsia="Google Sans Text" w:hAnsi="Google Sans Text" w:cs="Google Sans Text"/>
                <w:b/>
                <w:bCs/>
                <w:color w:val="1B1C1D"/>
                <w:lang w:val="fr-FR"/>
              </w:rPr>
              <w:t>fiabilité ACID</w:t>
            </w: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 requises pour les registres légaux et la conformité.</w:t>
            </w:r>
            <w:r w:rsidRPr="00DD0291"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  <w:t>2</w:t>
            </w: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 Ce service est le </w:t>
            </w:r>
            <w:r w:rsidRPr="00DD0291">
              <w:rPr>
                <w:rFonts w:ascii="Google Sans Text" w:eastAsia="Google Sans Text" w:hAnsi="Google Sans Text" w:cs="Google Sans Text"/>
                <w:b/>
                <w:bCs/>
                <w:color w:val="1B1C1D"/>
                <w:lang w:val="fr-FR"/>
              </w:rPr>
              <w:t>garant de l'immuabilité</w:t>
            </w: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 des écritures comptables.</w:t>
            </w:r>
          </w:p>
        </w:tc>
      </w:tr>
      <w:tr w:rsidR="007E481B" w:rsidRPr="00DD0291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Backend Data Science &amp; IA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Python (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FastAPI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/Django)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Standard pour l'analyse de données, le Machine Learning (ML) et les modèles de Séries Temporelles (ARIMA, </w:t>
            </w:r>
            <w:proofErr w:type="spellStart"/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Prophet</w:t>
            </w:r>
            <w:proofErr w:type="spellEnd"/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).</w:t>
            </w:r>
            <w:r w:rsidRPr="00DD0291"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  <w:t>4</w:t>
            </w: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 S'occupe des calculs intensifs et des prédictions.</w:t>
            </w:r>
          </w:p>
        </w:tc>
      </w:tr>
      <w:tr w:rsidR="007E481B" w:rsidRPr="00DD0291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Frontend &amp; UX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Next.js (React)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Expérience utilisateur (UX) rapide, gestion des tableaux de bord dynamiques et utilisation </w:t>
            </w: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lastRenderedPageBreak/>
              <w:t>des composants chargés côté serveur (RSC) pour améliorer la performance (</w:t>
            </w:r>
            <w:proofErr w:type="spellStart"/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Core</w:t>
            </w:r>
            <w:proofErr w:type="spellEnd"/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 Web </w:t>
            </w:r>
            <w:proofErr w:type="spellStart"/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Vitals</w:t>
            </w:r>
            <w:proofErr w:type="spellEnd"/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).</w:t>
            </w:r>
            <w:r w:rsidRPr="00DD0291"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  <w:t>5</w:t>
            </w:r>
          </w:p>
        </w:tc>
      </w:tr>
      <w:tr w:rsidR="007E481B" w:rsidRPr="00DD0291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lastRenderedPageBreak/>
              <w:t xml:space="preserve">Base de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Données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Principale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PostgreSQL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Base de données relationnelle préférée pour le stockage des données financières structurées (Grand Livre, écritures) en raison de sa robustesse et sa conformité ACID.</w:t>
            </w:r>
            <w:r w:rsidRPr="00DD0291"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  <w:t>2</w:t>
            </w:r>
          </w:p>
        </w:tc>
      </w:tr>
      <w:tr w:rsidR="0066080E" w:rsidRPr="00DD0291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66080E" w:rsidRPr="0066080E" w:rsidRDefault="0066080E" w:rsidP="0066080E">
            <w:pPr>
              <w:widowControl/>
              <w:spacing w:before="120" w:after="12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 w:rsidRPr="0066080E">
              <w:rPr>
                <w:rFonts w:ascii="Google Sans Text" w:eastAsia="Times New Roman" w:hAnsi="Google Sans Text" w:cs="Times New Roman"/>
                <w:b/>
                <w:bCs/>
                <w:color w:val="1B1C1D"/>
                <w:lang w:val="fr-FR"/>
              </w:rPr>
              <w:t>Base de Données Cache/Temps Réel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66080E" w:rsidRPr="0066080E" w:rsidRDefault="0066080E" w:rsidP="0066080E">
            <w:pPr>
              <w:widowControl/>
              <w:spacing w:before="120" w:after="12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6080E">
              <w:rPr>
                <w:rFonts w:ascii="Google Sans Text" w:eastAsia="Times New Roman" w:hAnsi="Google Sans Text" w:cs="Times New Roman"/>
                <w:b/>
                <w:bCs/>
                <w:color w:val="1B1C1D"/>
              </w:rPr>
              <w:t>Redis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66080E" w:rsidRPr="0066080E" w:rsidRDefault="0066080E" w:rsidP="0066080E">
            <w:pPr>
              <w:widowControl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proofErr w:type="spellStart"/>
            <w:r w:rsidRPr="0066080E">
              <w:rPr>
                <w:rFonts w:ascii="Google Sans Text" w:eastAsia="Times New Roman" w:hAnsi="Google Sans Text" w:cs="Times New Roman"/>
                <w:color w:val="1B1C1D"/>
                <w:lang w:val="fr-FR"/>
              </w:rPr>
              <w:t>Caching</w:t>
            </w:r>
            <w:proofErr w:type="spellEnd"/>
            <w:r w:rsidRPr="0066080E">
              <w:rPr>
                <w:rFonts w:ascii="Google Sans Text" w:eastAsia="Times New Roman" w:hAnsi="Google Sans Text" w:cs="Times New Roman"/>
                <w:color w:val="1B1C1D"/>
                <w:lang w:val="fr-FR"/>
              </w:rPr>
              <w:t xml:space="preserve"> des résultats d'IA et de calculs fréquents, gestion des sessions, suivi de transactions en temps réel.</w:t>
            </w:r>
            <w:r w:rsidRPr="0066080E">
              <w:rPr>
                <w:rFonts w:ascii="Google Sans Text" w:eastAsia="Times New Roman" w:hAnsi="Google Sans Text" w:cs="Times New Roman"/>
                <w:color w:val="444746"/>
                <w:sz w:val="14"/>
                <w:szCs w:val="14"/>
                <w:vertAlign w:val="superscript"/>
                <w:lang w:val="fr-FR"/>
              </w:rPr>
              <w:t>2</w:t>
            </w:r>
          </w:p>
        </w:tc>
      </w:tr>
      <w:tr w:rsidR="0066080E" w:rsidRPr="00DD0291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66080E" w:rsidRPr="0066080E" w:rsidRDefault="0066080E" w:rsidP="0066080E">
            <w:pPr>
              <w:widowControl/>
              <w:spacing w:before="120" w:after="12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 w:rsidRPr="0066080E">
              <w:rPr>
                <w:rFonts w:ascii="Google Sans Text" w:eastAsia="Times New Roman" w:hAnsi="Google Sans Text" w:cs="Times New Roman"/>
                <w:b/>
                <w:bCs/>
                <w:color w:val="1B1C1D"/>
                <w:lang w:val="fr-FR"/>
              </w:rPr>
              <w:t>Base de Données Non Structurée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66080E" w:rsidRPr="0066080E" w:rsidRDefault="0066080E" w:rsidP="0066080E">
            <w:pPr>
              <w:widowControl/>
              <w:spacing w:before="120" w:after="12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080E">
              <w:rPr>
                <w:rFonts w:ascii="Google Sans Text" w:eastAsia="Times New Roman" w:hAnsi="Google Sans Text" w:cs="Times New Roman"/>
                <w:b/>
                <w:bCs/>
                <w:color w:val="1B1C1D"/>
              </w:rPr>
              <w:t>MongoDB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66080E" w:rsidRPr="0066080E" w:rsidRDefault="0066080E" w:rsidP="0066080E">
            <w:pPr>
              <w:widowControl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fr-FR"/>
              </w:rPr>
            </w:pPr>
            <w:r w:rsidRPr="0066080E">
              <w:rPr>
                <w:rFonts w:ascii="Google Sans Text" w:eastAsia="Times New Roman" w:hAnsi="Google Sans Text" w:cs="Times New Roman"/>
                <w:color w:val="1B1C1D"/>
                <w:lang w:val="fr-FR"/>
              </w:rPr>
              <w:t>Stockage flexible des logs d'audit, des documents numérisés (pièces jointes aux écritures) et des données utilisateurs.</w:t>
            </w:r>
            <w:r w:rsidRPr="0066080E">
              <w:rPr>
                <w:rFonts w:ascii="Google Sans Text" w:eastAsia="Times New Roman" w:hAnsi="Google Sans Text" w:cs="Times New Roman"/>
                <w:color w:val="444746"/>
                <w:sz w:val="14"/>
                <w:szCs w:val="14"/>
                <w:vertAlign w:val="superscript"/>
                <w:lang w:val="fr-FR"/>
              </w:rPr>
              <w:t>2</w:t>
            </w:r>
          </w:p>
        </w:tc>
      </w:tr>
    </w:tbl>
    <w:p w:rsidR="007E481B" w:rsidRPr="00DD0291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</w:pPr>
    </w:p>
    <w:p w:rsidR="007E481B" w:rsidRPr="00DD0291" w:rsidRDefault="0053192C" w:rsidP="00955327">
      <w:pPr>
        <w:pStyle w:val="Titre3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  <w:lang w:val="fr-FR"/>
        </w:rPr>
      </w:pPr>
      <w:r w:rsidRPr="00DD0291">
        <w:rPr>
          <w:rFonts w:ascii="Google Sans" w:eastAsia="Google Sans" w:hAnsi="Google Sans" w:cs="Google Sans"/>
          <w:color w:val="1B1C1D"/>
          <w:lang w:val="fr-FR"/>
        </w:rPr>
        <w:t>1.3. Structuration du Projet et Découpage des Phases</w:t>
      </w:r>
    </w:p>
    <w:p w:rsidR="007E481B" w:rsidRPr="00DD0291" w:rsidRDefault="0053192C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 Text" w:eastAsia="Google Sans Text" w:hAnsi="Google Sans Text" w:cs="Google Sans Text"/>
          <w:color w:val="1B1C1D"/>
          <w:lang w:val="fr-FR"/>
        </w:rPr>
      </w:pP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L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e projet sera découpé en trois phases principales, en adoptant une approche agile et progressive pour minimiser les risques (selon le Plan d'Action PREDYKT 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).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7E481B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Phase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Axe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Stratégique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Objectifs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Clés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Modules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Principaux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Activés</w:t>
            </w:r>
            <w:proofErr w:type="spellEnd"/>
          </w:p>
        </w:tc>
      </w:tr>
      <w:tr w:rsidR="007E481B" w:rsidRPr="00DD0291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lastRenderedPageBreak/>
              <w:t>PHASE I (MVP V1.0)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Validation et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Faisabilité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Valider l'intégration des données hétérogènes et prouver la fiabilité de la </w:t>
            </w:r>
            <w:r w:rsidRPr="00DD0291">
              <w:rPr>
                <w:rFonts w:ascii="Google Sans Text" w:eastAsia="Google Sans Text" w:hAnsi="Google Sans Text" w:cs="Google Sans Text"/>
                <w:b/>
                <w:bCs/>
                <w:color w:val="1B1C1D"/>
                <w:lang w:val="fr-FR"/>
              </w:rPr>
              <w:t>Trésorerie Prédictive</w:t>
            </w: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 (ROI immédiat pour le client).</w:t>
            </w:r>
            <w:r w:rsidRPr="00DD0291"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  <w:t>7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  <w:lang w:val="fr-FR"/>
              </w:rPr>
            </w:pPr>
            <w:proofErr w:type="spellStart"/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Core</w:t>
            </w:r>
            <w:proofErr w:type="spellEnd"/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 </w:t>
            </w:r>
            <w:proofErr w:type="spellStart"/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Accounting</w:t>
            </w:r>
            <w:proofErr w:type="spellEnd"/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 (GL de base), Moteur d'Intégration (API/OCR de base), Module de Projection de Trésorerie J+30 (ARIMA simple).</w:t>
            </w:r>
          </w:p>
        </w:tc>
      </w:tr>
      <w:tr w:rsidR="007E481B" w:rsidRPr="00DD0291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PHASE II (V2.0)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Croissance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et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Enrichissement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Commercialiser le produit, prouver la </w:t>
            </w:r>
            <w:proofErr w:type="spellStart"/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scalabilité</w:t>
            </w:r>
            <w:proofErr w:type="spellEnd"/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, intégrer les modules Premium basés sur l'IA (Alerte, Risque, Scénarios de base).</w:t>
            </w:r>
            <w:r w:rsidRPr="00DD0291"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  <w:t>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Automatisation Complète P2P/O2C, Détection d'Anomalies (</w:t>
            </w:r>
            <w:proofErr w:type="spellStart"/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Early</w:t>
            </w:r>
            <w:proofErr w:type="spellEnd"/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 Warning System), Projection J+90, Modélisation du Risque Clie</w:t>
            </w: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nt.</w:t>
            </w:r>
          </w:p>
        </w:tc>
      </w:tr>
      <w:tr w:rsidR="007E481B" w:rsidRPr="00DD0291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PHASE III (V3.0)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Expansion et Leadership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Devenir la plateforme de référence panafricaine et monétiser l'intelligence via des API externes.</w:t>
            </w:r>
            <w:r w:rsidRPr="00DD0291"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  <w:t>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Gestion des Immobilisations, Analyse de Scénarios Synthétiques (IA Générative), Lancement de l'API PREDYKT pour les partenaires.</w:t>
            </w:r>
          </w:p>
        </w:tc>
      </w:tr>
    </w:tbl>
    <w:p w:rsidR="00955327" w:rsidRDefault="00955327" w:rsidP="00955327">
      <w:pPr>
        <w:pBdr>
          <w:top w:val="nil"/>
          <w:left w:val="nil"/>
          <w:bottom w:val="nil"/>
          <w:right w:val="nil"/>
          <w:between w:val="nil"/>
        </w:pBdr>
        <w:spacing w:before="120" w:after="240" w:line="360" w:lineRule="auto"/>
        <w:jc w:val="both"/>
      </w:pPr>
    </w:p>
    <w:p w:rsidR="007E481B" w:rsidRDefault="0053192C" w:rsidP="00955327">
      <w:pPr>
        <w:pBdr>
          <w:top w:val="nil"/>
          <w:left w:val="nil"/>
          <w:bottom w:val="nil"/>
          <w:right w:val="nil"/>
          <w:between w:val="nil"/>
        </w:pBdr>
        <w:spacing w:before="120" w:after="240" w:line="360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lastRenderedPageBreak/>
        <w:pict>
          <v:rect id="_x0000_i1025" style="width:0;height:1.5pt" o:hralign="center" o:hrstd="t" o:hr="t" fillcolor="#a0a0a0" stroked="f"/>
        </w:pict>
      </w:r>
    </w:p>
    <w:p w:rsidR="007E481B" w:rsidRDefault="0053192C" w:rsidP="00955327">
      <w:pPr>
        <w:pStyle w:val="Titre2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  <w:lang w:val="fr-FR"/>
        </w:rPr>
      </w:pPr>
      <w:r w:rsidRPr="00DD0291">
        <w:rPr>
          <w:rFonts w:ascii="Google Sans" w:eastAsia="Google Sans" w:hAnsi="Google Sans" w:cs="Google Sans"/>
          <w:color w:val="1B1C1D"/>
          <w:lang w:val="fr-FR"/>
        </w:rPr>
        <w:t>II. Exigences Fonctionnelles Détaillées (RFE) par Module</w:t>
      </w:r>
    </w:p>
    <w:p w:rsidR="00DD0291" w:rsidRPr="00DD0291" w:rsidRDefault="00DD0291" w:rsidP="00955327">
      <w:pPr>
        <w:spacing w:line="360" w:lineRule="auto"/>
        <w:rPr>
          <w:lang w:val="fr-FR"/>
        </w:rPr>
      </w:pPr>
    </w:p>
    <w:p w:rsidR="007E481B" w:rsidRPr="00DD0291" w:rsidRDefault="0053192C" w:rsidP="00955327">
      <w:pPr>
        <w:pStyle w:val="Titre3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  <w:lang w:val="fr-FR"/>
        </w:rPr>
      </w:pPr>
      <w:r w:rsidRPr="00DD0291">
        <w:rPr>
          <w:rFonts w:ascii="Google Sans" w:eastAsia="Google Sans" w:hAnsi="Google Sans" w:cs="Google Sans"/>
          <w:color w:val="1B1C1D"/>
          <w:lang w:val="fr-FR"/>
        </w:rPr>
        <w:t xml:space="preserve">2.1. Module I : </w:t>
      </w:r>
      <w:proofErr w:type="spellStart"/>
      <w:r w:rsidRPr="00DD0291">
        <w:rPr>
          <w:rFonts w:ascii="Google Sans" w:eastAsia="Google Sans" w:hAnsi="Google Sans" w:cs="Google Sans"/>
          <w:color w:val="1B1C1D"/>
          <w:lang w:val="fr-FR"/>
        </w:rPr>
        <w:t>Core</w:t>
      </w:r>
      <w:proofErr w:type="spellEnd"/>
      <w:r w:rsidRPr="00DD0291">
        <w:rPr>
          <w:rFonts w:ascii="Google Sans" w:eastAsia="Google Sans" w:hAnsi="Google Sans" w:cs="Google Sans"/>
          <w:color w:val="1B1C1D"/>
          <w:lang w:val="fr-FR"/>
        </w:rPr>
        <w:t xml:space="preserve"> </w:t>
      </w:r>
      <w:proofErr w:type="spellStart"/>
      <w:r w:rsidRPr="00DD0291">
        <w:rPr>
          <w:rFonts w:ascii="Google Sans" w:eastAsia="Google Sans" w:hAnsi="Google Sans" w:cs="Google Sans"/>
          <w:color w:val="1B1C1D"/>
          <w:lang w:val="fr-FR"/>
        </w:rPr>
        <w:t>Accounting</w:t>
      </w:r>
      <w:proofErr w:type="spellEnd"/>
      <w:r w:rsidRPr="00DD0291">
        <w:rPr>
          <w:rFonts w:ascii="Google Sans" w:eastAsia="Google Sans" w:hAnsi="Google Sans" w:cs="Google Sans"/>
          <w:color w:val="1B1C1D"/>
          <w:lang w:val="fr-FR"/>
        </w:rPr>
        <w:t xml:space="preserve"> et Conformité (Stabilité Java - GL)</w:t>
      </w:r>
    </w:p>
    <w:p w:rsidR="007E481B" w:rsidRPr="00DD0291" w:rsidRDefault="0053192C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</w:pP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C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e module garantit l'intégrité financière et la conformité réglementaire, en s'appuyant sur la robustesse de Java.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3</w:t>
      </w:r>
    </w:p>
    <w:p w:rsidR="007E481B" w:rsidRDefault="0053192C" w:rsidP="00955327">
      <w:pPr>
        <w:pStyle w:val="Titre4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2.1.1. </w:t>
      </w:r>
      <w:proofErr w:type="spellStart"/>
      <w:r>
        <w:rPr>
          <w:rFonts w:ascii="Google Sans" w:eastAsia="Google Sans" w:hAnsi="Google Sans" w:cs="Google Sans"/>
          <w:color w:val="1B1C1D"/>
        </w:rPr>
        <w:t>Comptabilité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Générale (GL)</w:t>
      </w:r>
    </w:p>
    <w:p w:rsidR="007E481B" w:rsidRPr="00DD0291" w:rsidRDefault="0053192C" w:rsidP="0095532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P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lan Comptable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Gestion multi-niveaux du plan comptable (général, auxiliaire, analytique) pour un suivi fin des finances.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8</w:t>
      </w:r>
    </w:p>
    <w:p w:rsidR="007E481B" w:rsidRPr="00DD0291" w:rsidRDefault="0053192C" w:rsidP="0095532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Tenue des Livres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Saisie des écritures assistée et respect des règles comptables obligatoires, y compris la tenue en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langue française et en euros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(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ou devise locale équivalente).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10</w:t>
      </w:r>
    </w:p>
    <w:p w:rsidR="007E481B" w:rsidRPr="00DD0291" w:rsidRDefault="0053192C" w:rsidP="0095532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Gestion TVA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Calcul et gestion automatiques des différents régimes de TVA locaux (collectée, déductible).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8</w:t>
      </w:r>
    </w:p>
    <w:p w:rsidR="007E481B" w:rsidRDefault="0053192C" w:rsidP="0095532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Clôture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et Rapports 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bCs/>
          <w:color w:val="1B1C1D"/>
        </w:rPr>
        <w:t>Légaux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:</w:t>
      </w:r>
      <w:proofErr w:type="gramEnd"/>
    </w:p>
    <w:p w:rsidR="007E481B" w:rsidRPr="00DD0291" w:rsidRDefault="0053192C" w:rsidP="00955327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Établissement des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Comptes Annuels Obligatoires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(Bilan, Compte de Résultat et Annexe) avec option de présentation simplifiée pour les PME.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11</w:t>
      </w:r>
    </w:p>
    <w:p w:rsidR="007E481B" w:rsidRPr="00DD0291" w:rsidRDefault="0053192C" w:rsidP="00955327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Export des écritures comptables au format standardisé (ex. : FEC ou équivalent local) pour l'expert-comptable.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8</w:t>
      </w:r>
    </w:p>
    <w:p w:rsidR="00DD0291" w:rsidRPr="00DD0291" w:rsidRDefault="00DD0291" w:rsidP="00955327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left="510"/>
        <w:jc w:val="both"/>
        <w:rPr>
          <w:lang w:val="fr-FR"/>
        </w:rPr>
      </w:pPr>
    </w:p>
    <w:p w:rsidR="007E481B" w:rsidRDefault="0053192C" w:rsidP="00955327">
      <w:pPr>
        <w:pStyle w:val="Titre4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2.1.2. </w:t>
      </w:r>
      <w:proofErr w:type="spellStart"/>
      <w:r>
        <w:rPr>
          <w:rFonts w:ascii="Google Sans" w:eastAsia="Google Sans" w:hAnsi="Google Sans" w:cs="Google Sans"/>
          <w:color w:val="1B1C1D"/>
        </w:rPr>
        <w:t>Conformité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et Audit</w:t>
      </w:r>
    </w:p>
    <w:p w:rsidR="007E481B" w:rsidRPr="00DD0291" w:rsidRDefault="0053192C" w:rsidP="0095532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P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iste d'Audit Fiable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Garantie de l'immuabilité et de la traçabilité complète de toutes les écritures (exigence fiscale).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12</w:t>
      </w:r>
    </w:p>
    <w:p w:rsidR="007E481B" w:rsidRPr="00DD0291" w:rsidRDefault="0053192C" w:rsidP="0095532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proofErr w:type="spellStart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Multi-Normes</w:t>
      </w:r>
      <w:proofErr w:type="spellEnd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 xml:space="preserve"> (V2)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En phase II, capacité de générer des rapports </w:t>
      </w:r>
      <w:r w:rsidRPr="00DD0291">
        <w:rPr>
          <w:rFonts w:ascii="Google Sans Text" w:eastAsia="Google Sans Text" w:hAnsi="Google Sans Text" w:cs="Google Sans Text"/>
          <w:i/>
          <w:iCs/>
          <w:color w:val="1B1C1D"/>
          <w:lang w:val="fr-FR"/>
        </w:rPr>
        <w:t>secondaires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selon les normes comptables internationales (IFRS ou 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US GAAP).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13</w:t>
      </w:r>
    </w:p>
    <w:p w:rsidR="007E481B" w:rsidRPr="00DD0291" w:rsidRDefault="0053192C" w:rsidP="0095532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lastRenderedPageBreak/>
        <w:t>Gestion des Immobilisations (V3)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En phase III, gestion du cycle de vie complet des actifs (fiches d'actif uniques, plans d'amortissement multiples - linéaire/dégressif, suivi des financements : emprunts/crédits-baux).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9</w:t>
      </w:r>
    </w:p>
    <w:p w:rsidR="007E481B" w:rsidRPr="00DD0291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jc w:val="both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</w:pPr>
    </w:p>
    <w:p w:rsidR="007E481B" w:rsidRPr="00DD0291" w:rsidRDefault="0053192C" w:rsidP="00955327">
      <w:pPr>
        <w:pStyle w:val="Titre3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  <w:lang w:val="fr-FR"/>
        </w:rPr>
      </w:pPr>
      <w:r w:rsidRPr="00DD0291">
        <w:rPr>
          <w:rFonts w:ascii="Google Sans" w:eastAsia="Google Sans" w:hAnsi="Google Sans" w:cs="Google Sans"/>
          <w:color w:val="1B1C1D"/>
          <w:lang w:val="fr-FR"/>
        </w:rPr>
        <w:t>2.2. Module II : Moteur d'Intégration et Traitement de la Donnée (IA-OCR)</w:t>
      </w:r>
    </w:p>
    <w:p w:rsidR="007E481B" w:rsidRPr="00DD0291" w:rsidRDefault="0053192C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 Text" w:eastAsia="Google Sans Text" w:hAnsi="Google Sans Text" w:cs="Google Sans Text"/>
          <w:color w:val="1B1C1D"/>
          <w:lang w:val="fr-FR"/>
        </w:rPr>
      </w:pP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C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e module résout la faiblesse critique de l'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Hétérogénéité des Données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et doit être développé en priorité (MVP).</w:t>
      </w:r>
    </w:p>
    <w:p w:rsidR="007E481B" w:rsidRDefault="0053192C" w:rsidP="00955327">
      <w:pPr>
        <w:pStyle w:val="Titre4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2.2.1. Ingestion et </w:t>
      </w:r>
      <w:proofErr w:type="spellStart"/>
      <w:r>
        <w:rPr>
          <w:rFonts w:ascii="Google Sans" w:eastAsia="Google Sans" w:hAnsi="Google Sans" w:cs="Google Sans"/>
          <w:color w:val="1B1C1D"/>
        </w:rPr>
        <w:t>Normalisation</w:t>
      </w:r>
      <w:proofErr w:type="spellEnd"/>
    </w:p>
    <w:p w:rsidR="007E481B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rFonts w:ascii="Google Sans" w:eastAsia="Google Sans" w:hAnsi="Google Sans" w:cs="Google Sans"/>
          <w:color w:val="1B1C1D"/>
        </w:rPr>
      </w:pPr>
    </w:p>
    <w:p w:rsidR="007E481B" w:rsidRPr="00DD0291" w:rsidRDefault="0053192C" w:rsidP="0095532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Connexion Multi-Sources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Intégration via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API sécurisées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(inspirées PSD2) 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16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et/ou connecteurs aux systèmes comptables existants (SAGE, </w:t>
      </w:r>
      <w:proofErr w:type="spellStart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Quickbook</w:t>
      </w:r>
      <w:proofErr w:type="spellEnd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, etc.).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</w:t>
      </w:r>
    </w:p>
    <w:p w:rsidR="007E481B" w:rsidRPr="00DD0291" w:rsidRDefault="0053192C" w:rsidP="0095532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Import Bancaire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Support de l'import des relevés bancaires via les protocoles standards (OFX, MT940).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18</w:t>
      </w:r>
    </w:p>
    <w:p w:rsidR="007E481B" w:rsidRPr="00DD0291" w:rsidRDefault="0053192C" w:rsidP="0095532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Normalisation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Netto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yage, standardisation et harmonisation automatiques des données hétérogènes (fichiers, écritures) pour garantir la qualité de l'analyse IA.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</w:t>
      </w:r>
    </w:p>
    <w:p w:rsidR="007E481B" w:rsidRPr="00DD0291" w:rsidRDefault="0053192C" w:rsidP="0095532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OCR/NLP Intelligent (MVP V1.0)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Développement d'un moteur robuste utilisant le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Traitement du Langage Naturel (NLP)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et l'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OCR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pour l'extraction automatique des données clés (montant, date, compte) à partir de documents non structurés (factures scannées, reçus).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4</w:t>
      </w:r>
    </w:p>
    <w:p w:rsidR="007E481B" w:rsidRDefault="0053192C" w:rsidP="00955327">
      <w:pPr>
        <w:pStyle w:val="Titre4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2.2.2. </w:t>
      </w:r>
      <w:proofErr w:type="spellStart"/>
      <w:r>
        <w:rPr>
          <w:rFonts w:ascii="Google Sans" w:eastAsia="Google Sans" w:hAnsi="Google Sans" w:cs="Google Sans"/>
          <w:color w:val="1B1C1D"/>
        </w:rPr>
        <w:t>Automatisation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(Rapprochement et Workflow)</w:t>
      </w:r>
    </w:p>
    <w:p w:rsidR="007E481B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rFonts w:ascii="Google Sans" w:eastAsia="Google Sans" w:hAnsi="Google Sans" w:cs="Google Sans"/>
          <w:color w:val="1B1C1D"/>
        </w:rPr>
      </w:pPr>
    </w:p>
    <w:p w:rsidR="007E481B" w:rsidRPr="00DD0291" w:rsidRDefault="0053192C" w:rsidP="0095532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Rapprochement Bancaire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Algorithmes d'IA (Phase II) pour automatiser la réconciliation des lignes bancaires avec les opérations comptables et les documents (factures/commandes).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</w:t>
      </w:r>
    </w:p>
    <w:p w:rsidR="007E481B" w:rsidRPr="00DD0291" w:rsidRDefault="0053192C" w:rsidP="0095532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Workflow O2C (Commande-Encaissement)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Gestion du cycle de la commande, 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lastRenderedPageBreak/>
        <w:t>vérification de solvabilité,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facturation, jusqu'à la finalisation du paiement.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20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Le système doit calculer le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Délai Moyen de Recouvrement (DSO)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20</w:t>
      </w:r>
    </w:p>
    <w:p w:rsidR="007E481B" w:rsidRPr="00DD0291" w:rsidRDefault="0053192C" w:rsidP="0095532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Workflow P2P (Procure-to-</w:t>
      </w:r>
      <w:proofErr w:type="spellStart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Pay</w:t>
      </w:r>
      <w:proofErr w:type="spellEnd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)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Automatisation du processus d'achat, réception de la facture, validation des dépenses et préparation du règlement.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12</w:t>
      </w:r>
    </w:p>
    <w:p w:rsidR="00DD0291" w:rsidRPr="00DD0291" w:rsidRDefault="00DD0291" w:rsidP="00955327">
      <w:p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jc w:val="both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</w:pPr>
    </w:p>
    <w:p w:rsidR="007E481B" w:rsidRPr="00DD0291" w:rsidRDefault="0053192C" w:rsidP="00955327">
      <w:pPr>
        <w:pStyle w:val="Titre3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  <w:lang w:val="fr-FR"/>
        </w:rPr>
      </w:pPr>
      <w:r w:rsidRPr="00DD0291">
        <w:rPr>
          <w:rFonts w:ascii="Google Sans" w:eastAsia="Google Sans" w:hAnsi="Google Sans" w:cs="Google Sans"/>
          <w:color w:val="1B1C1D"/>
          <w:lang w:val="fr-FR"/>
        </w:rPr>
        <w:t>2.3. Module III : Intelligence Prédictive et Décisionnelle (Moteur Python)</w:t>
      </w:r>
    </w:p>
    <w:p w:rsidR="007E481B" w:rsidRPr="00DD0291" w:rsidRDefault="0053192C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</w:pP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C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'est le cœur de la proposition de valeur (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Anticipation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) et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le moteur Python pour le Machine Learning.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3</w:t>
      </w:r>
    </w:p>
    <w:p w:rsidR="007E481B" w:rsidRDefault="0053192C" w:rsidP="00955327">
      <w:pPr>
        <w:pStyle w:val="Titre4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2.3.1. </w:t>
      </w:r>
      <w:proofErr w:type="spellStart"/>
      <w:r>
        <w:rPr>
          <w:rFonts w:ascii="Google Sans" w:eastAsia="Google Sans" w:hAnsi="Google Sans" w:cs="Google Sans"/>
          <w:color w:val="1B1C1D"/>
        </w:rPr>
        <w:t>Prévision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Financière (</w:t>
      </w:r>
      <w:proofErr w:type="spellStart"/>
      <w:r>
        <w:rPr>
          <w:rFonts w:ascii="Google Sans" w:eastAsia="Google Sans" w:hAnsi="Google Sans" w:cs="Google Sans"/>
          <w:color w:val="1B1C1D"/>
        </w:rPr>
        <w:t>Prédictif</w:t>
      </w:r>
      <w:proofErr w:type="spellEnd"/>
      <w:r>
        <w:rPr>
          <w:rFonts w:ascii="Google Sans" w:eastAsia="Google Sans" w:hAnsi="Google Sans" w:cs="Google Sans"/>
          <w:color w:val="1B1C1D"/>
        </w:rPr>
        <w:t>)</w:t>
      </w:r>
    </w:p>
    <w:p w:rsidR="007E481B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rFonts w:ascii="Google Sans" w:eastAsia="Google Sans" w:hAnsi="Google Sans" w:cs="Google Sans"/>
          <w:color w:val="1B1C1D"/>
        </w:rPr>
      </w:pPr>
    </w:p>
    <w:p w:rsidR="007E481B" w:rsidRPr="00DD0291" w:rsidRDefault="0053192C" w:rsidP="0095532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Modèles de Prévision de Trésorerie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Utilisation d'algorithmes de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Séries Temporelles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avancés (ex. :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 xml:space="preserve">ARIMA ou </w:t>
      </w:r>
      <w:proofErr w:type="spellStart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Prophet</w:t>
      </w:r>
      <w:proofErr w:type="spellEnd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) 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4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pour fournir :</w:t>
      </w:r>
    </w:p>
    <w:p w:rsidR="007E481B" w:rsidRPr="00DD0291" w:rsidRDefault="0053192C" w:rsidP="00955327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MVP V1.0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Projection de trésorerie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J+30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(objectif de précision élevé).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</w:t>
      </w:r>
    </w:p>
    <w:p w:rsidR="007E481B" w:rsidRPr="00DD0291" w:rsidRDefault="0053192C" w:rsidP="00955327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V2.0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Projection de trésorerie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J+90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et projection des ventes futures.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</w:t>
      </w:r>
    </w:p>
    <w:p w:rsidR="007E481B" w:rsidRPr="00DD0291" w:rsidRDefault="0053192C" w:rsidP="0095532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Optimisation du BFR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Modèles IA prédisant et analysant le Besoin en Fonds de Roulement (BFR) en se basant sur les flux P2P/O2C.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21</w:t>
      </w:r>
    </w:p>
    <w:p w:rsidR="007E481B" w:rsidRPr="00DD0291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jc w:val="both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</w:pPr>
    </w:p>
    <w:p w:rsidR="007E481B" w:rsidRDefault="0053192C" w:rsidP="00955327">
      <w:pPr>
        <w:pStyle w:val="Titre4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2.3.2. </w:t>
      </w:r>
      <w:proofErr w:type="spellStart"/>
      <w:r>
        <w:rPr>
          <w:rFonts w:ascii="Google Sans" w:eastAsia="Google Sans" w:hAnsi="Google Sans" w:cs="Google Sans"/>
          <w:color w:val="1B1C1D"/>
        </w:rPr>
        <w:t>Gestion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des </w:t>
      </w:r>
      <w:proofErr w:type="spellStart"/>
      <w:r>
        <w:rPr>
          <w:rFonts w:ascii="Google Sans" w:eastAsia="Google Sans" w:hAnsi="Google Sans" w:cs="Google Sans"/>
          <w:color w:val="1B1C1D"/>
        </w:rPr>
        <w:t>Risques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(Early Warning System)</w:t>
      </w:r>
    </w:p>
    <w:p w:rsidR="007E481B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rFonts w:ascii="Google Sans" w:eastAsia="Google Sans" w:hAnsi="Google Sans" w:cs="Google Sans"/>
          <w:color w:val="1B1C1D"/>
        </w:rPr>
      </w:pPr>
    </w:p>
    <w:p w:rsidR="007E481B" w:rsidRPr="00DD0291" w:rsidRDefault="0053192C" w:rsidP="0095532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Détection d'Anomalies (V2.0)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Algorithmes d'apprentissage automatique (supervisés et non supervisés) pour surveiller en permanence les transactions (flux bancaires, écritures GL) et signaler immédiatement les valeurs aberrantes (fraude potentielle, erreurs comptables).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22</w:t>
      </w:r>
    </w:p>
    <w:p w:rsidR="007E481B" w:rsidRPr="00DD0291" w:rsidRDefault="0053192C" w:rsidP="00955327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Implémentatio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n Technique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Utilisation des librairies Python comme </w:t>
      </w:r>
      <w:proofErr w:type="spellStart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PyOD</w:t>
      </w:r>
      <w:proofErr w:type="spellEnd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(</w:t>
      </w:r>
      <w:proofErr w:type="spellStart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Outlier</w:t>
      </w:r>
      <w:proofErr w:type="spellEnd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</w:t>
      </w:r>
      <w:proofErr w:type="spellStart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lastRenderedPageBreak/>
        <w:t>Detection</w:t>
      </w:r>
      <w:proofErr w:type="spellEnd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) ou </w:t>
      </w:r>
      <w:proofErr w:type="spellStart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dtaianomaly</w:t>
      </w:r>
      <w:proofErr w:type="spellEnd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(détection d'anomalies de séries temporelles).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23</w:t>
      </w:r>
    </w:p>
    <w:p w:rsidR="007E481B" w:rsidRPr="00DD0291" w:rsidRDefault="0053192C" w:rsidP="0095532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Évaluation du Risque Client (V2.0)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Modèles de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 xml:space="preserve">Classification et </w:t>
      </w:r>
      <w:proofErr w:type="spellStart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Clustering</w:t>
      </w:r>
      <w:proofErr w:type="spellEnd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pour segmenter les clients par risque de non-paiement et adapter les stratégies de recouvrement.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21</w:t>
      </w:r>
    </w:p>
    <w:p w:rsidR="007E481B" w:rsidRPr="00DD0291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jc w:val="both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</w:pPr>
    </w:p>
    <w:p w:rsidR="007E481B" w:rsidRPr="00DD0291" w:rsidRDefault="0053192C" w:rsidP="00955327">
      <w:pPr>
        <w:pStyle w:val="Titre4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  <w:lang w:val="fr-FR"/>
        </w:rPr>
      </w:pPr>
      <w:r w:rsidRPr="00DD0291">
        <w:rPr>
          <w:rFonts w:ascii="Google Sans" w:eastAsia="Google Sans" w:hAnsi="Google Sans" w:cs="Google Sans"/>
          <w:color w:val="1B1C1D"/>
          <w:lang w:val="fr-FR"/>
        </w:rPr>
        <w:t>2.3.3. Aide à la Décision (Simulation)</w:t>
      </w:r>
    </w:p>
    <w:p w:rsidR="007E481B" w:rsidRPr="00DD0291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rFonts w:ascii="Google Sans" w:eastAsia="Google Sans" w:hAnsi="Google Sans" w:cs="Google Sans"/>
          <w:color w:val="1B1C1D"/>
          <w:lang w:val="fr-FR"/>
        </w:rPr>
      </w:pPr>
    </w:p>
    <w:p w:rsidR="007E481B" w:rsidRPr="00DD0291" w:rsidRDefault="0053192C" w:rsidP="0095532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Module de Simulation (V2.0)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Permettre aux dirigeants de simuler l'impact des décisions majeures (ex. : augmentation des stocks, investissement) sur la trésorerie et la rentabilité (</w:t>
      </w:r>
      <w:proofErr w:type="spellStart"/>
      <w:r w:rsidRPr="00DD0291">
        <w:rPr>
          <w:rFonts w:ascii="Google Sans Text" w:eastAsia="Google Sans Text" w:hAnsi="Google Sans Text" w:cs="Google Sans Text"/>
          <w:i/>
          <w:iCs/>
          <w:color w:val="1B1C1D"/>
          <w:lang w:val="fr-FR"/>
        </w:rPr>
        <w:t>What</w:t>
      </w:r>
      <w:proofErr w:type="spellEnd"/>
      <w:r w:rsidRPr="00DD0291">
        <w:rPr>
          <w:rFonts w:ascii="Google Sans Text" w:eastAsia="Google Sans Text" w:hAnsi="Google Sans Text" w:cs="Google Sans Text"/>
          <w:i/>
          <w:iCs/>
          <w:color w:val="1B1C1D"/>
          <w:lang w:val="fr-FR"/>
        </w:rPr>
        <w:t>-If Analysis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).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</w:t>
      </w:r>
    </w:p>
    <w:p w:rsidR="007E481B" w:rsidRPr="00DD0291" w:rsidRDefault="0053192C" w:rsidP="0095532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IA Générative (V3.0)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Exploration et intégration de modèles d'IA générative pour 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créer des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scénarios synthétiques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complexes et des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simulations de résistance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(</w:t>
      </w:r>
      <w:r w:rsidRPr="00DD0291">
        <w:rPr>
          <w:rFonts w:ascii="Google Sans Text" w:eastAsia="Google Sans Text" w:hAnsi="Google Sans Text" w:cs="Google Sans Text"/>
          <w:i/>
          <w:iCs/>
          <w:color w:val="1B1C1D"/>
          <w:lang w:val="fr-FR"/>
        </w:rPr>
        <w:t>stress tests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) pour l'optimisation des flux de travail.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21</w:t>
      </w:r>
    </w:p>
    <w:p w:rsidR="007E481B" w:rsidRPr="00DD0291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jc w:val="both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</w:pPr>
    </w:p>
    <w:p w:rsidR="007E481B" w:rsidRPr="00DD0291" w:rsidRDefault="0053192C" w:rsidP="00955327">
      <w:pPr>
        <w:pStyle w:val="Titre2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  <w:lang w:val="fr-FR"/>
        </w:rPr>
      </w:pPr>
      <w:r w:rsidRPr="00DD0291">
        <w:rPr>
          <w:rFonts w:ascii="Google Sans" w:eastAsia="Google Sans" w:hAnsi="Google Sans" w:cs="Google Sans"/>
          <w:color w:val="1B1C1D"/>
          <w:lang w:val="fr-FR"/>
        </w:rPr>
        <w:t>III. Exigences Non Fonctionnelles (RNF)</w:t>
      </w:r>
    </w:p>
    <w:p w:rsidR="007E481B" w:rsidRDefault="0053192C" w:rsidP="00955327">
      <w:pPr>
        <w:pStyle w:val="Titre3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</w:t>
      </w:r>
      <w:r>
        <w:rPr>
          <w:rFonts w:ascii="Google Sans" w:eastAsia="Google Sans" w:hAnsi="Google Sans" w:cs="Google Sans"/>
          <w:color w:val="1B1C1D"/>
        </w:rPr>
        <w:t xml:space="preserve">.1. Architecture et </w:t>
      </w:r>
      <w:proofErr w:type="spellStart"/>
      <w:r>
        <w:rPr>
          <w:rFonts w:ascii="Google Sans" w:eastAsia="Google Sans" w:hAnsi="Google Sans" w:cs="Google Sans"/>
          <w:color w:val="1B1C1D"/>
        </w:rPr>
        <w:t>Scalabilité</w:t>
      </w:r>
      <w:proofErr w:type="spellEnd"/>
    </w:p>
    <w:p w:rsidR="007E481B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rFonts w:ascii="Google Sans" w:eastAsia="Google Sans" w:hAnsi="Google Sans" w:cs="Google Sans"/>
          <w:color w:val="1B1C1D"/>
        </w:rPr>
      </w:pPr>
    </w:p>
    <w:p w:rsidR="007E481B" w:rsidRPr="00DD0291" w:rsidRDefault="0053192C" w:rsidP="0095532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proofErr w:type="spellStart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Scalabilité</w:t>
      </w:r>
      <w:proofErr w:type="spellEnd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 xml:space="preserve"> Horizontale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L'architecture de </w:t>
      </w:r>
      <w:proofErr w:type="spellStart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microservices</w:t>
      </w:r>
      <w:proofErr w:type="spellEnd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doit permettre l'ajout de ressources pour les services Python d'IA (calcul intensif) indépendamment des services Java (transactionnel), garantissant l'absence de défaillances critiques lors de la montée en charge.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2</w:t>
      </w:r>
    </w:p>
    <w:p w:rsidR="007E481B" w:rsidRPr="00DD0291" w:rsidRDefault="0053192C" w:rsidP="0095532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Contrats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 xml:space="preserve"> d'API (CDC)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Mise en œuvre obligatoire des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tests Consumer-</w:t>
      </w:r>
      <w:proofErr w:type="spellStart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Driven</w:t>
      </w:r>
      <w:proofErr w:type="spellEnd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 xml:space="preserve"> </w:t>
      </w:r>
      <w:proofErr w:type="spellStart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Contracts</w:t>
      </w:r>
      <w:proofErr w:type="spellEnd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 xml:space="preserve"> (CDC)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dans le pipeline CI/CD pour sécuriser l'interaction entre les </w:t>
      </w:r>
      <w:proofErr w:type="spellStart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microservices</w:t>
      </w:r>
      <w:proofErr w:type="spellEnd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Java (Provider) et Python (Consumer) et prévenir les régressions.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26</w:t>
      </w:r>
    </w:p>
    <w:p w:rsidR="007E481B" w:rsidRPr="00955327" w:rsidRDefault="0053192C" w:rsidP="0095532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Data Flow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Mise en place d'u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ne architecture de flux de données dédiée pour l'ETL des données (y compris l'intégration de données en temps réel) avant de les fournir aux 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lastRenderedPageBreak/>
        <w:t>modèles ML.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28</w:t>
      </w:r>
    </w:p>
    <w:p w:rsidR="007E481B" w:rsidRDefault="0053192C" w:rsidP="00955327">
      <w:pPr>
        <w:pStyle w:val="Titre3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3.2. Sécurité et </w:t>
      </w:r>
      <w:proofErr w:type="spellStart"/>
      <w:r>
        <w:rPr>
          <w:rFonts w:ascii="Google Sans" w:eastAsia="Google Sans" w:hAnsi="Google Sans" w:cs="Google Sans"/>
          <w:color w:val="1B1C1D"/>
        </w:rPr>
        <w:t>Conformité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</w:rPr>
        <w:t>Panafricaine</w:t>
      </w:r>
      <w:proofErr w:type="spellEnd"/>
    </w:p>
    <w:p w:rsidR="007E481B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rFonts w:ascii="Google Sans" w:eastAsia="Google Sans" w:hAnsi="Google Sans" w:cs="Google Sans"/>
          <w:color w:val="1B1C1D"/>
        </w:rPr>
      </w:pPr>
    </w:p>
    <w:p w:rsidR="007E481B" w:rsidRPr="00DD0291" w:rsidRDefault="0053192C" w:rsidP="0095532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Standards de Sécurité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Alignement du Système de Management de la Sécurité de l'Information (SMSI) sur la norme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ISO 27001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pour la gestion des risques et la confiance client.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30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La conformité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PCI DSS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est requise si des données de paiement sont stockées.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31</w:t>
      </w:r>
    </w:p>
    <w:p w:rsidR="007E481B" w:rsidRPr="00DD0291" w:rsidRDefault="0053192C" w:rsidP="0095532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Protection des Données (R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GPD-</w:t>
      </w:r>
      <w:proofErr w:type="spellStart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like</w:t>
      </w:r>
      <w:proofErr w:type="spellEnd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)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Respect des réglementations locales sur la protection des données (similaires au RGPD).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32</w:t>
      </w:r>
    </w:p>
    <w:p w:rsidR="007E481B" w:rsidRPr="00DD0291" w:rsidRDefault="0053192C" w:rsidP="00955327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Anonymisation/</w:t>
      </w:r>
      <w:proofErr w:type="spellStart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Pseudonymisation</w:t>
      </w:r>
      <w:proofErr w:type="spellEnd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 xml:space="preserve">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Les données à caractère personnel (PII) utilisées pour l'entraînement des modèles IA (Python) doivent être </w:t>
      </w:r>
      <w:proofErr w:type="spellStart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anonymisées</w:t>
      </w:r>
      <w:proofErr w:type="spellEnd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ou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</w:t>
      </w:r>
      <w:proofErr w:type="spellStart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pseudonymisées</w:t>
      </w:r>
      <w:proofErr w:type="spellEnd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pour respecter les droits des personnes (droit d'accès, d'effacement).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33</w:t>
      </w:r>
    </w:p>
    <w:p w:rsidR="007E481B" w:rsidRPr="00DD0291" w:rsidRDefault="0053192C" w:rsidP="0095532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Résidence des Données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Utilisation d'infrastructures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cloud souveraines ou sécurisées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pour respecter les réglementations sur la résidence des données dans les pays cib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lés.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</w:t>
      </w:r>
    </w:p>
    <w:p w:rsidR="007E481B" w:rsidRPr="00DD0291" w:rsidRDefault="0053192C" w:rsidP="0095532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Résilience (Infrastructures Inégales)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L'application doit être optimisée pour les faibles bandes passantes et supporter une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synchronisation différée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(Conception "Offline-First") pour permettre aux utilisateurs de travailler même avec une connexion instable.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</w:t>
      </w:r>
    </w:p>
    <w:p w:rsidR="007E481B" w:rsidRPr="00DD0291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jc w:val="both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</w:pPr>
    </w:p>
    <w:p w:rsidR="007E481B" w:rsidRPr="00DD0291" w:rsidRDefault="0053192C" w:rsidP="00955327">
      <w:pPr>
        <w:pStyle w:val="Titre2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  <w:lang w:val="fr-FR"/>
        </w:rPr>
      </w:pPr>
      <w:r w:rsidRPr="00DD0291">
        <w:rPr>
          <w:rFonts w:ascii="Google Sans" w:eastAsia="Google Sans" w:hAnsi="Google Sans" w:cs="Google Sans"/>
          <w:color w:val="1B1C1D"/>
          <w:lang w:val="fr-FR"/>
        </w:rPr>
        <w:t xml:space="preserve">IV. Interfaces Utilisateurs (UX) et </w:t>
      </w:r>
      <w:proofErr w:type="spellStart"/>
      <w:r w:rsidRPr="00DD0291">
        <w:rPr>
          <w:rFonts w:ascii="Google Sans" w:eastAsia="Google Sans" w:hAnsi="Google Sans" w:cs="Google Sans"/>
          <w:color w:val="1B1C1D"/>
          <w:lang w:val="fr-FR"/>
        </w:rPr>
        <w:t>Reporting</w:t>
      </w:r>
      <w:proofErr w:type="spellEnd"/>
      <w:r w:rsidRPr="00DD0291">
        <w:rPr>
          <w:rFonts w:ascii="Google Sans" w:eastAsia="Google Sans" w:hAnsi="Google Sans" w:cs="Google Sans"/>
          <w:color w:val="1B1C1D"/>
          <w:lang w:val="fr-FR"/>
        </w:rPr>
        <w:t xml:space="preserve"> Stratégique</w:t>
      </w:r>
    </w:p>
    <w:p w:rsidR="007E481B" w:rsidRPr="00DD0291" w:rsidRDefault="0053192C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</w:pP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L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'interface utilisateur (Next.js) est le point de convergence de l'intelligence et do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it transformer les données en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insights actionnables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34</w:t>
      </w:r>
    </w:p>
    <w:p w:rsidR="007E481B" w:rsidRDefault="0053192C" w:rsidP="00955327">
      <w:pPr>
        <w:pStyle w:val="Titre3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4.1. Tableau de </w:t>
      </w:r>
      <w:proofErr w:type="spellStart"/>
      <w:r>
        <w:rPr>
          <w:rFonts w:ascii="Google Sans" w:eastAsia="Google Sans" w:hAnsi="Google Sans" w:cs="Google Sans"/>
          <w:color w:val="1B1C1D"/>
        </w:rPr>
        <w:t>Bord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(Dashboard)</w:t>
      </w:r>
    </w:p>
    <w:p w:rsidR="007E481B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rFonts w:ascii="Google Sans" w:eastAsia="Google Sans" w:hAnsi="Google Sans" w:cs="Google Sans"/>
          <w:color w:val="1B1C1D"/>
        </w:rPr>
      </w:pPr>
    </w:p>
    <w:p w:rsidR="007E481B" w:rsidRPr="00DD0291" w:rsidRDefault="0053192C" w:rsidP="0095532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Design Axé sur la Décision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Le tableau de bord stratégique (page d'accueil) doit se 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lastRenderedPageBreak/>
        <w:t xml:space="preserve">concentrer sur les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Indicateurs Clés de Performance (</w:t>
      </w:r>
      <w:proofErr w:type="spellStart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KPIs</w:t>
      </w:r>
      <w:proofErr w:type="spellEnd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)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essentiels pour les objectifs stratégiques des dirigeants.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34</w:t>
      </w:r>
    </w:p>
    <w:p w:rsidR="007E481B" w:rsidRDefault="0053192C" w:rsidP="0095532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KPIs 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bCs/>
          <w:color w:val="1B1C1D"/>
        </w:rPr>
        <w:t>Essentiels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:</w:t>
      </w:r>
      <w:proofErr w:type="gramEnd"/>
    </w:p>
    <w:p w:rsidR="007E481B" w:rsidRPr="00DD0291" w:rsidRDefault="0053192C" w:rsidP="00955327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Liquidité/Trésorerie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Solde réel, Flux de Trésorerie d'Exploitation (CF), Solde Prévisionnel (J+30/J+90), Cash </w:t>
      </w:r>
      <w:proofErr w:type="spellStart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Burn</w:t>
      </w:r>
      <w:proofErr w:type="spellEnd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Rate.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35</w:t>
      </w:r>
    </w:p>
    <w:p w:rsidR="007E481B" w:rsidRPr="00DD0291" w:rsidRDefault="0053192C" w:rsidP="00955327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Efficacité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Délai Moyen de Recouvrement (DSO), Marge Brute, Taux d'Automatisation de la Saisie.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35</w:t>
      </w:r>
    </w:p>
    <w:p w:rsidR="007E481B" w:rsidRPr="00DD0291" w:rsidRDefault="0053192C" w:rsidP="00955327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Risque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Score de Risque Client (IA), Taux d'Anomalies Détectées.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</w:t>
      </w:r>
    </w:p>
    <w:p w:rsidR="007E481B" w:rsidRPr="00DD0291" w:rsidRDefault="0053192C" w:rsidP="0095532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Visualisation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Utilisation de bibliothèques de visualisation (ex. :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Chart.js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) pour les graphiques dyn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amiques et interactifs.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36</w:t>
      </w:r>
    </w:p>
    <w:p w:rsidR="00DD0291" w:rsidRPr="00955327" w:rsidRDefault="0053192C" w:rsidP="0095532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Gestion de la Latence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Utilisation des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Server Components et Client Components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de Next.js pour charger les données transactionnelles rapidement (Java) et les widgets d'IA complexes (Python) de manière asynchrone, optimisant ainsi la performance perçue.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5</w:t>
      </w:r>
    </w:p>
    <w:p w:rsidR="007E481B" w:rsidRDefault="0053192C" w:rsidP="00955327">
      <w:pPr>
        <w:pStyle w:val="Titre3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4.2. </w:t>
      </w:r>
      <w:proofErr w:type="spellStart"/>
      <w:r>
        <w:rPr>
          <w:rFonts w:ascii="Google Sans" w:eastAsia="Google Sans" w:hAnsi="Google Sans" w:cs="Google Sans"/>
          <w:color w:val="1B1C1D"/>
        </w:rPr>
        <w:t>Explicabilité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et Action</w:t>
      </w:r>
    </w:p>
    <w:p w:rsidR="007E481B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rFonts w:ascii="Google Sans" w:eastAsia="Google Sans" w:hAnsi="Google Sans" w:cs="Google Sans"/>
          <w:color w:val="1B1C1D"/>
        </w:rPr>
      </w:pPr>
    </w:p>
    <w:p w:rsidR="007E481B" w:rsidRPr="00DD0291" w:rsidRDefault="0053192C" w:rsidP="0095532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proofErr w:type="spellStart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Explicabilité</w:t>
      </w:r>
      <w:proofErr w:type="spellEnd"/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 xml:space="preserve"> de l'IA (XAI)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L'interface doit expliquer les raisons d'une prédiction (ex. : "Cette anomalie est due à [Facteur]") pour renforcer la confiance des utilisateurs dans les modèles Python.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21</w:t>
      </w:r>
    </w:p>
    <w:p w:rsidR="007E481B" w:rsidRPr="00955327" w:rsidRDefault="0053192C" w:rsidP="0095532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Alertes Contextuelles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Affichage d'un 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Système d'Alerte Proactif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(</w:t>
      </w:r>
      <w:proofErr w:type="spellStart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Early</w:t>
      </w:r>
      <w:proofErr w:type="spellEnd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Warning Sy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stem) 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fournissant des notifications en temps réel pour des actions prioritaires (ex. : "Relancer le client X, risque de non-paiement prédit").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</w:t>
      </w:r>
    </w:p>
    <w:p w:rsidR="007E481B" w:rsidRDefault="0053192C" w:rsidP="00955327">
      <w:pPr>
        <w:pStyle w:val="Titre3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4.3. </w:t>
      </w:r>
      <w:proofErr w:type="spellStart"/>
      <w:r>
        <w:rPr>
          <w:rFonts w:ascii="Google Sans" w:eastAsia="Google Sans" w:hAnsi="Google Sans" w:cs="Google Sans"/>
          <w:color w:val="1B1C1D"/>
        </w:rPr>
        <w:t>Intégration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</w:rPr>
        <w:t>Externe</w:t>
      </w:r>
      <w:proofErr w:type="spellEnd"/>
    </w:p>
    <w:p w:rsidR="007E481B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rFonts w:ascii="Google Sans" w:eastAsia="Google Sans" w:hAnsi="Google Sans" w:cs="Google Sans"/>
          <w:color w:val="1B1C1D"/>
        </w:rPr>
      </w:pPr>
    </w:p>
    <w:p w:rsidR="007E481B" w:rsidRPr="00DD0291" w:rsidRDefault="0053192C" w:rsidP="0095532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API Unifiée (V3.0)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Exposition d'une API robuste pour permettre l'intégration avec les systèmes métiers externes (ERP, CRM) et monétiser l'intelligence de PREDYKT auprès des partenaires FinTech.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37</w:t>
      </w:r>
    </w:p>
    <w:p w:rsidR="00DD0291" w:rsidRPr="00955327" w:rsidRDefault="0053192C" w:rsidP="0095532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lang w:val="fr-FR"/>
        </w:rPr>
      </w:pP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Intégration Paiements :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Connexion API avec des logiciels de paiement de factur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es tiers, assurant la synchronisation des données et la sécurité (authentification </w:t>
      </w:r>
      <w:proofErr w:type="spellStart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multifacteur</w:t>
      </w:r>
      <w:proofErr w:type="spellEnd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).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39</w:t>
      </w:r>
    </w:p>
    <w:p w:rsidR="00DD0291" w:rsidRPr="00DD0291" w:rsidRDefault="00DD0291" w:rsidP="00955327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lang w:val="fr-FR"/>
        </w:rPr>
      </w:pPr>
    </w:p>
    <w:p w:rsidR="007E481B" w:rsidRDefault="0053192C" w:rsidP="00955327">
      <w:pPr>
        <w:pBdr>
          <w:top w:val="nil"/>
          <w:left w:val="nil"/>
          <w:bottom w:val="nil"/>
          <w:right w:val="nil"/>
          <w:between w:val="nil"/>
        </w:pBdr>
        <w:spacing w:before="120" w:after="240" w:line="360" w:lineRule="auto"/>
        <w:jc w:val="both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</w:pPr>
      <w:r>
        <w:pict>
          <v:rect id="_x0000_i1026" style="width:0;height:1.5pt" o:hralign="center" o:hrstd="t" o:hr="t" fillcolor="#a0a0a0" stroked="f"/>
        </w:pict>
      </w:r>
    </w:p>
    <w:p w:rsidR="007E481B" w:rsidRPr="00DD0291" w:rsidRDefault="0053192C" w:rsidP="00955327">
      <w:pPr>
        <w:pStyle w:val="Titre2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  <w:lang w:val="fr-FR"/>
        </w:rPr>
      </w:pPr>
      <w:r w:rsidRPr="00DD0291">
        <w:rPr>
          <w:rFonts w:ascii="Google Sans" w:eastAsia="Google Sans" w:hAnsi="Google Sans" w:cs="Google Sans"/>
          <w:color w:val="1B1C1D"/>
          <w:lang w:val="fr-FR"/>
        </w:rPr>
        <w:t>V. Plan de Développement Détaillé par Phase (Go-to-</w:t>
      </w:r>
      <w:proofErr w:type="spellStart"/>
      <w:r w:rsidRPr="00DD0291">
        <w:rPr>
          <w:rFonts w:ascii="Google Sans" w:eastAsia="Google Sans" w:hAnsi="Google Sans" w:cs="Google Sans"/>
          <w:color w:val="1B1C1D"/>
          <w:lang w:val="fr-FR"/>
        </w:rPr>
        <w:t>Market</w:t>
      </w:r>
      <w:proofErr w:type="spellEnd"/>
      <w:r w:rsidRPr="00DD0291">
        <w:rPr>
          <w:rFonts w:ascii="Google Sans" w:eastAsia="Google Sans" w:hAnsi="Google Sans" w:cs="Google Sans"/>
          <w:color w:val="1B1C1D"/>
          <w:lang w:val="fr-FR"/>
        </w:rPr>
        <w:t>)</w:t>
      </w:r>
    </w:p>
    <w:p w:rsidR="007E481B" w:rsidRPr="00DD0291" w:rsidRDefault="0053192C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 Text" w:eastAsia="Google Sans Text" w:hAnsi="Google Sans Text" w:cs="Google Sans Text"/>
          <w:color w:val="1B1C1D"/>
          <w:lang w:val="fr-FR"/>
        </w:rPr>
      </w:pP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C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e plan reprend et enrichit la feuille de route du projet PREDYKT </w:t>
      </w:r>
      <w:r w:rsidRPr="00DD0291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  <w:t>1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pour garantir une exécution </w:t>
      </w:r>
      <w:proofErr w:type="gramStart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alignée</w:t>
      </w:r>
      <w:proofErr w:type="gramEnd"/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 xml:space="preserve"> sur les objectifs de croissance.</w:t>
      </w:r>
    </w:p>
    <w:p w:rsidR="007E481B" w:rsidRPr="00DD0291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 Text" w:eastAsia="Google Sans Text" w:hAnsi="Google Sans Text" w:cs="Google Sans Text"/>
          <w:color w:val="1B1C1D"/>
          <w:lang w:val="fr-FR"/>
        </w:rPr>
      </w:pPr>
    </w:p>
    <w:p w:rsidR="007E481B" w:rsidRPr="00DD0291" w:rsidRDefault="0053192C" w:rsidP="00955327">
      <w:pPr>
        <w:pStyle w:val="Titre3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  <w:lang w:val="fr-FR"/>
        </w:rPr>
      </w:pPr>
      <w:r w:rsidRPr="00DD0291">
        <w:rPr>
          <w:rFonts w:ascii="Google Sans" w:eastAsia="Google Sans" w:hAnsi="Google Sans" w:cs="Google Sans"/>
          <w:color w:val="1B1C1D"/>
          <w:lang w:val="fr-FR"/>
        </w:rPr>
        <w:t>PHASE I : Produit Minimum Viable (MVP V1.0) - Validation (Mois 1 à 6)</w:t>
      </w:r>
    </w:p>
    <w:p w:rsidR="007E481B" w:rsidRPr="00DD0291" w:rsidRDefault="0053192C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 Text" w:eastAsia="Google Sans Text" w:hAnsi="Google Sans Text" w:cs="Google Sans Text"/>
          <w:color w:val="1B1C1D"/>
          <w:lang w:val="fr-FR"/>
        </w:rPr>
      </w:pP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L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'objectif est de valider le cœur du problème (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Trésorerie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) et la faisabilité de l'intégration (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Hétérogénéité des d</w:t>
      </w:r>
      <w:r w:rsidRPr="00DD0291">
        <w:rPr>
          <w:rFonts w:ascii="Google Sans Text" w:eastAsia="Google Sans Text" w:hAnsi="Google Sans Text" w:cs="Google Sans Text"/>
          <w:b/>
          <w:bCs/>
          <w:color w:val="1B1C1D"/>
          <w:lang w:val="fr-FR"/>
        </w:rPr>
        <w:t>onnées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).</w:t>
      </w:r>
    </w:p>
    <w:p w:rsidR="007E481B" w:rsidRPr="00DD0291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Google Sans Text" w:eastAsia="Google Sans Text" w:hAnsi="Google Sans Text" w:cs="Google Sans Text"/>
          <w:color w:val="1B1C1D"/>
          <w:lang w:val="fr-FR"/>
        </w:rPr>
      </w:pPr>
    </w:p>
    <w:tbl>
      <w:tblPr>
        <w:tblStyle w:val="a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7E481B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Module/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Composant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b/>
                <w:bCs/>
                <w:color w:val="1B1C1D"/>
                <w:lang w:val="fr-FR"/>
              </w:rPr>
              <w:t>Fonctionnalités Clés du MVP V1.0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Technologie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Impliquée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Livrable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Stratégique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(Output)</w:t>
            </w:r>
          </w:p>
        </w:tc>
      </w:tr>
      <w:tr w:rsidR="007E481B" w:rsidRPr="00DD0291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I. Core Accounting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Tenue des comptes de base (GL, Plan comptable simple). 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8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Java, PostgreSQL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Base de données transactionnelle sécurisée.</w:t>
            </w:r>
          </w:p>
        </w:tc>
      </w:tr>
      <w:tr w:rsidR="007E481B" w:rsidRPr="00DD0291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II. Ingestion &amp; Data Flow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Moteur d'intégration (Import OFX/MT940 ou API simple). OCR/NLP minimaliste (lecture </w:t>
            </w: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lastRenderedPageBreak/>
              <w:t xml:space="preserve">d'un format de facture unique). 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lastRenderedPageBreak/>
              <w:t>Python (NLP/OCR), Java (Connecteurs)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Capacité à ingérer et normaliser les données bancaires et documentaires.</w:t>
            </w:r>
          </w:p>
        </w:tc>
      </w:tr>
      <w:tr w:rsidR="007E481B" w:rsidRPr="00DD0291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lastRenderedPageBreak/>
              <w:t>III. Intelligence (IA)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 w:rsidRPr="00DD0291">
              <w:rPr>
                <w:rFonts w:ascii="Google Sans Text" w:eastAsia="Google Sans Text" w:hAnsi="Google Sans Text" w:cs="Google Sans Text"/>
                <w:b/>
                <w:bCs/>
                <w:color w:val="1B1C1D"/>
                <w:lang w:val="fr-FR"/>
              </w:rPr>
              <w:t>Projection de Trésorerie J+30</w:t>
            </w: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 (Modèle ARIMA simple). 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Python (ML/ARIMA)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Preuve de concept d'une prédiction financière localisée.</w:t>
            </w:r>
          </w:p>
        </w:tc>
      </w:tr>
      <w:tr w:rsidR="007E481B" w:rsidRPr="00DD0291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IV. UX/Pilotage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Tableau de bord simple (Solde réel + Graphique de projection J+30). 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Next.js (Frontend)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MVP stable pour 5-10 clients pilotes.</w:t>
            </w:r>
            <w:r w:rsidRPr="00DD0291"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  <w:t>1</w:t>
            </w:r>
          </w:p>
        </w:tc>
      </w:tr>
      <w:tr w:rsidR="007E481B" w:rsidRPr="00DD0291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V. Non-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Fonctionnel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Mise en place du </w:t>
            </w:r>
            <w:r w:rsidRPr="00DD0291">
              <w:rPr>
                <w:rFonts w:ascii="Google Sans Text" w:eastAsia="Google Sans Text" w:hAnsi="Google Sans Text" w:cs="Google Sans Text"/>
                <w:b/>
                <w:bCs/>
                <w:color w:val="1B1C1D"/>
                <w:lang w:val="fr-FR"/>
              </w:rPr>
              <w:t xml:space="preserve">CDC </w:t>
            </w:r>
            <w:proofErr w:type="spellStart"/>
            <w:r w:rsidRPr="00DD0291">
              <w:rPr>
                <w:rFonts w:ascii="Google Sans Text" w:eastAsia="Google Sans Text" w:hAnsi="Google Sans Text" w:cs="Google Sans Text"/>
                <w:b/>
                <w:bCs/>
                <w:color w:val="1B1C1D"/>
                <w:lang w:val="fr-FR"/>
              </w:rPr>
              <w:t>testing</w:t>
            </w:r>
            <w:proofErr w:type="spellEnd"/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 (Java/Python) et du Cadre Légal (Protection des données).</w:t>
            </w:r>
            <w:r w:rsidRPr="00DD0291"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  <w:t>27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Architecture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Microservices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Validation de la fiabilité et de l'intégration du </w:t>
            </w:r>
            <w:proofErr w:type="spellStart"/>
            <w:r w:rsidRPr="00DD0291">
              <w:rPr>
                <w:rFonts w:ascii="Google Sans Text" w:eastAsia="Google Sans Text" w:hAnsi="Google Sans Text" w:cs="Google Sans Text"/>
                <w:i/>
                <w:iCs/>
                <w:color w:val="1B1C1D"/>
                <w:lang w:val="fr-FR"/>
              </w:rPr>
              <w:t>stack</w:t>
            </w:r>
            <w:proofErr w:type="spellEnd"/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 polyglotte.</w:t>
            </w:r>
          </w:p>
        </w:tc>
      </w:tr>
    </w:tbl>
    <w:p w:rsidR="007E481B" w:rsidRPr="00DD0291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 Text" w:eastAsia="Google Sans Text" w:hAnsi="Google Sans Text" w:cs="Google Sans Text"/>
          <w:color w:val="1B1C1D"/>
          <w:lang w:val="fr-FR"/>
        </w:rPr>
      </w:pPr>
    </w:p>
    <w:p w:rsidR="007E481B" w:rsidRPr="00DD0291" w:rsidRDefault="0053192C" w:rsidP="00955327">
      <w:pPr>
        <w:pStyle w:val="Titre3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  <w:lang w:val="fr-FR"/>
        </w:rPr>
      </w:pPr>
      <w:r w:rsidRPr="00DD0291">
        <w:rPr>
          <w:rFonts w:ascii="Google Sans" w:eastAsia="Google Sans" w:hAnsi="Google Sans" w:cs="Google Sans"/>
          <w:color w:val="1B1C1D"/>
          <w:lang w:val="fr-FR"/>
        </w:rPr>
        <w:t>PHASE II : Croissance et Élargissement (V2.0) - Monétisation (Mois 8 à 24)</w:t>
      </w:r>
    </w:p>
    <w:p w:rsidR="007E481B" w:rsidRPr="00DD0291" w:rsidRDefault="0053192C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 Text" w:eastAsia="Google Sans Text" w:hAnsi="Google Sans Text" w:cs="Google Sans Text"/>
          <w:color w:val="1B1C1D"/>
          <w:lang w:val="fr-FR"/>
        </w:rPr>
      </w:pP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L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'objectif est de consolider l'offre Premium grâce à l'IA et d'accélérer la base clients.</w:t>
      </w:r>
    </w:p>
    <w:p w:rsidR="007E481B" w:rsidRPr="00DD0291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Google Sans Text" w:eastAsia="Google Sans Text" w:hAnsi="Google Sans Text" w:cs="Google Sans Text"/>
          <w:color w:val="1B1C1D"/>
          <w:lang w:val="fr-FR"/>
        </w:rPr>
      </w:pPr>
    </w:p>
    <w:tbl>
      <w:tblPr>
        <w:tblStyle w:val="a2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7E481B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Module/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Composant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b/>
                <w:bCs/>
                <w:color w:val="1B1C1D"/>
                <w:lang w:val="fr-FR"/>
              </w:rPr>
              <w:t>Fonctionnalités Clés de la V2.0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Technologie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Impliquée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Livrable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Stratégique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(Output)</w:t>
            </w:r>
          </w:p>
        </w:tc>
      </w:tr>
      <w:tr w:rsidR="007E481B" w:rsidRPr="00DD0291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lastRenderedPageBreak/>
              <w:t>I. Core Accounting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Automatisation Complète P2P/O2C (Workflows complexes). 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20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Java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Augmentation de l'efficacité opérationnelle (réduction de la saisie).</w:t>
            </w:r>
          </w:p>
        </w:tc>
      </w:tr>
      <w:tr w:rsidR="007E481B" w:rsidRPr="00DD0291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II. Intelligence (IA)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Détection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d'Anomalies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(Early Warning)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(via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PyOD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dtaianomaly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). 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23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Projection de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Trésorerie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J+90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. 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Python (ML)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Produit Premium justifiant un abonnement plus élevé.</w:t>
            </w:r>
            <w:r w:rsidRPr="00DD0291"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  <w:t>1</w:t>
            </w:r>
          </w:p>
        </w:tc>
      </w:tr>
      <w:tr w:rsidR="007E481B" w:rsidRPr="00DD0291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III.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Risque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et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Décision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Modélisation du </w:t>
            </w:r>
            <w:r w:rsidRPr="00DD0291">
              <w:rPr>
                <w:rFonts w:ascii="Google Sans Text" w:eastAsia="Google Sans Text" w:hAnsi="Google Sans Text" w:cs="Google Sans Text"/>
                <w:b/>
                <w:bCs/>
                <w:color w:val="1B1C1D"/>
                <w:lang w:val="fr-FR"/>
              </w:rPr>
              <w:t>Risque Client</w:t>
            </w: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 (Segmentation des débiteurs). Module de </w:t>
            </w:r>
            <w:r w:rsidRPr="00DD0291">
              <w:rPr>
                <w:rFonts w:ascii="Google Sans Text" w:eastAsia="Google Sans Text" w:hAnsi="Google Sans Text" w:cs="Google Sans Text"/>
                <w:b/>
                <w:bCs/>
                <w:color w:val="1B1C1D"/>
                <w:lang w:val="fr-FR"/>
              </w:rPr>
              <w:t>Simulation de Scénarios</w:t>
            </w: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 simple. 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21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Python (ML)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Outil de pilotage stratégique pour les dirigeants.</w:t>
            </w:r>
            <w:r w:rsidRPr="00DD0291"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  <w:t>1</w:t>
            </w:r>
          </w:p>
        </w:tc>
      </w:tr>
      <w:tr w:rsidR="007E481B" w:rsidRPr="00DD0291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IV.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Technologie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IA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Collecte et labellisation intensive de </w:t>
            </w:r>
            <w:proofErr w:type="spellStart"/>
            <w:r w:rsidRPr="00DD0291">
              <w:rPr>
                <w:rFonts w:ascii="Google Sans Text" w:eastAsia="Google Sans Text" w:hAnsi="Google Sans Text" w:cs="Google Sans Text"/>
                <w:b/>
                <w:bCs/>
                <w:color w:val="1B1C1D"/>
                <w:lang w:val="fr-FR"/>
              </w:rPr>
              <w:t>datasets</w:t>
            </w:r>
            <w:proofErr w:type="spellEnd"/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 locaux pour affiner les modèles. 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Data Engineering, Python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Amélioration de la précision des prédictions (&gt; 85%).</w:t>
            </w:r>
            <w:r w:rsidRPr="00DD0291"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  <w:t>1</w:t>
            </w:r>
          </w:p>
        </w:tc>
      </w:tr>
      <w:tr w:rsidR="007E481B" w:rsidRPr="00DD0291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V. Non-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Fonctionnel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Obtention de la certification </w:t>
            </w:r>
            <w:r w:rsidRPr="00DD0291">
              <w:rPr>
                <w:rFonts w:ascii="Google Sans Text" w:eastAsia="Google Sans Text" w:hAnsi="Google Sans Text" w:cs="Google Sans Text"/>
                <w:b/>
                <w:bCs/>
                <w:color w:val="1B1C1D"/>
                <w:lang w:val="fr-FR"/>
              </w:rPr>
              <w:t>ISO 27001</w:t>
            </w: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 (ou équivalent local). 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Sécurité, Cloud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Sécurité de niveau bancaire (Argument de vente clé).</w:t>
            </w:r>
            <w:r w:rsidRPr="00DD0291"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  <w:t>1</w:t>
            </w:r>
          </w:p>
        </w:tc>
      </w:tr>
    </w:tbl>
    <w:p w:rsidR="007E481B" w:rsidRPr="00DD0291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fr-FR"/>
        </w:rPr>
      </w:pPr>
    </w:p>
    <w:p w:rsidR="007E481B" w:rsidRPr="00DD0291" w:rsidRDefault="0053192C" w:rsidP="00955327">
      <w:pPr>
        <w:pStyle w:val="Titre3"/>
        <w:spacing w:before="0" w:after="120" w:line="360" w:lineRule="auto"/>
        <w:jc w:val="both"/>
        <w:rPr>
          <w:rFonts w:ascii="Google Sans" w:eastAsia="Google Sans" w:hAnsi="Google Sans" w:cs="Google Sans"/>
          <w:color w:val="1B1C1D"/>
          <w:lang w:val="fr-FR"/>
        </w:rPr>
      </w:pPr>
      <w:r w:rsidRPr="00DD0291">
        <w:rPr>
          <w:rFonts w:ascii="Google Sans" w:eastAsia="Google Sans" w:hAnsi="Google Sans" w:cs="Google Sans"/>
          <w:color w:val="1B1C1D"/>
          <w:lang w:val="fr-FR"/>
        </w:rPr>
        <w:t xml:space="preserve">PHASE III : Expansion et Leadership (V3.0) - </w:t>
      </w:r>
      <w:proofErr w:type="spellStart"/>
      <w:r w:rsidRPr="00DD0291">
        <w:rPr>
          <w:rFonts w:ascii="Google Sans" w:eastAsia="Google Sans" w:hAnsi="Google Sans" w:cs="Google Sans"/>
          <w:color w:val="1B1C1D"/>
          <w:lang w:val="fr-FR"/>
        </w:rPr>
        <w:t>Scale</w:t>
      </w:r>
      <w:proofErr w:type="spellEnd"/>
      <w:r w:rsidRPr="00DD0291">
        <w:rPr>
          <w:rFonts w:ascii="Google Sans" w:eastAsia="Google Sans" w:hAnsi="Google Sans" w:cs="Google Sans"/>
          <w:color w:val="1B1C1D"/>
          <w:lang w:val="fr-FR"/>
        </w:rPr>
        <w:t>-up (Mois 25 à 36+)</w:t>
      </w:r>
    </w:p>
    <w:p w:rsidR="007E481B" w:rsidRPr="00DD0291" w:rsidRDefault="0053192C" w:rsidP="00955327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Google Sans Text" w:eastAsia="Google Sans Text" w:hAnsi="Google Sans Text" w:cs="Google Sans Text"/>
          <w:color w:val="1B1C1D"/>
          <w:lang w:val="fr-FR"/>
        </w:rPr>
      </w:pP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L</w:t>
      </w:r>
      <w:r w:rsidRPr="00DD0291">
        <w:rPr>
          <w:rFonts w:ascii="Google Sans Text" w:eastAsia="Google Sans Text" w:hAnsi="Google Sans Text" w:cs="Google Sans Text"/>
          <w:color w:val="1B1C1D"/>
          <w:lang w:val="fr-FR"/>
        </w:rPr>
        <w:t>'objectif est d'atteindre le statut de plateforme panafricaine de référence et de diversifier les revenus.</w:t>
      </w:r>
    </w:p>
    <w:p w:rsidR="007E481B" w:rsidRPr="00DD0291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after="255" w:line="360" w:lineRule="auto"/>
        <w:jc w:val="both"/>
        <w:rPr>
          <w:rFonts w:ascii="Google Sans Text" w:eastAsia="Google Sans Text" w:hAnsi="Google Sans Text" w:cs="Google Sans Text"/>
          <w:color w:val="1B1C1D"/>
          <w:lang w:val="fr-FR"/>
        </w:rPr>
      </w:pPr>
    </w:p>
    <w:tbl>
      <w:tblPr>
        <w:tblStyle w:val="a3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7E481B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Module/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Composant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b/>
                <w:bCs/>
                <w:color w:val="1B1C1D"/>
                <w:lang w:val="fr-FR"/>
              </w:rPr>
              <w:t>Fonctionnalités Clés de la V3.0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Technologie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Impliquée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Livrable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Stratégique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(Output)</w:t>
            </w:r>
          </w:p>
        </w:tc>
      </w:tr>
      <w:tr w:rsidR="007E481B" w:rsidRPr="00DD0291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I. Core Accounting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Gestion des </w:t>
            </w:r>
            <w:r w:rsidRPr="00DD0291">
              <w:rPr>
                <w:rFonts w:ascii="Google Sans Text" w:eastAsia="Google Sans Text" w:hAnsi="Google Sans Text" w:cs="Google Sans Text"/>
                <w:b/>
                <w:bCs/>
                <w:color w:val="1B1C1D"/>
                <w:lang w:val="fr-FR"/>
              </w:rPr>
              <w:t>Immobilisations</w:t>
            </w: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 (Amortissement, Financements). 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9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Java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Couverture complète des besoins comptables de l'ETI.</w:t>
            </w:r>
          </w:p>
        </w:tc>
      </w:tr>
      <w:tr w:rsidR="007E481B" w:rsidRPr="00DD0291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II. Intelligence (IA)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 w:rsidRPr="00DD0291">
              <w:rPr>
                <w:rFonts w:ascii="Google Sans Text" w:eastAsia="Google Sans Text" w:hAnsi="Google Sans Text" w:cs="Google Sans Text"/>
                <w:b/>
                <w:bCs/>
                <w:color w:val="1B1C1D"/>
                <w:lang w:val="fr-FR"/>
              </w:rPr>
              <w:t>IA Générative</w:t>
            </w: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 pour Scénarios Synthétiques et simulations de résistance complexes. 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21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Python (IA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Générative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Innovation continue et avantage concurrentiel non reproductible.</w:t>
            </w:r>
          </w:p>
        </w:tc>
      </w:tr>
      <w:tr w:rsidR="007E481B" w:rsidRPr="00DD0291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III. Innovation &amp; API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Lancement de l'</w:t>
            </w:r>
            <w:r w:rsidRPr="00DD0291">
              <w:rPr>
                <w:rFonts w:ascii="Google Sans Text" w:eastAsia="Google Sans Text" w:hAnsi="Google Sans Text" w:cs="Google Sans Text"/>
                <w:b/>
                <w:bCs/>
                <w:color w:val="1B1C1D"/>
                <w:lang w:val="fr-FR"/>
              </w:rPr>
              <w:t>API PREDYKT</w:t>
            </w: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 (Monétisation Indirecte). 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Microservices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(Java/Python), API Gateway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Nouveau flux de revenus (API Revenue) et construction d'un écosystème partenaire.</w:t>
            </w:r>
          </w:p>
        </w:tc>
      </w:tr>
      <w:tr w:rsidR="007E481B" w:rsidRPr="00DD0291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lastRenderedPageBreak/>
              <w:t>IV. Expansion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Adaptabilité technique et légale pour l'ouverture dans 2 nouveaux pays stratégiques. 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Cloud,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Légal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7E481B" w:rsidRPr="00DD0291" w:rsidRDefault="0053192C" w:rsidP="009553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</w:pPr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Preuve de la </w:t>
            </w:r>
            <w:proofErr w:type="spellStart"/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>scalabilité</w:t>
            </w:r>
            <w:proofErr w:type="spellEnd"/>
            <w:r w:rsidRPr="00DD0291">
              <w:rPr>
                <w:rFonts w:ascii="Google Sans Text" w:eastAsia="Google Sans Text" w:hAnsi="Google Sans Text" w:cs="Google Sans Text"/>
                <w:color w:val="1B1C1D"/>
                <w:lang w:val="fr-FR"/>
              </w:rPr>
              <w:t xml:space="preserve"> régionale de la plateforme.</w:t>
            </w:r>
            <w:r w:rsidRPr="00DD0291"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  <w:lang w:val="fr-FR"/>
              </w:rPr>
              <w:t>1</w:t>
            </w:r>
          </w:p>
        </w:tc>
      </w:tr>
    </w:tbl>
    <w:p w:rsidR="007E481B" w:rsidRPr="00DD0291" w:rsidRDefault="007E481B" w:rsidP="009553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fr-FR"/>
        </w:rPr>
      </w:pPr>
    </w:p>
    <w:sectPr w:rsidR="007E481B" w:rsidRPr="00DD0291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CF0025AD-F726-4F79-B5A0-DAB9A54A0750}"/>
  </w:font>
  <w:font w:name="Google Sans">
    <w:altName w:val="Times New Roman"/>
    <w:charset w:val="00"/>
    <w:family w:val="auto"/>
    <w:pitch w:val="default"/>
    <w:embedRegular r:id="rId2" w:fontKey="{0DCEACC7-7D06-4540-8C3B-39ACD8AB9682}"/>
    <w:embedBold r:id="rId3" w:fontKey="{048EE1A2-74B7-4EB7-A1D8-72927C80AB02}"/>
  </w:font>
  <w:font w:name="Google Sans Text">
    <w:altName w:val="Times New Roman"/>
    <w:charset w:val="00"/>
    <w:family w:val="auto"/>
    <w:pitch w:val="default"/>
    <w:embedRegular r:id="rId4" w:fontKey="{F251A932-992E-4B0C-9FB7-DBEA41B5C67C}"/>
    <w:embedBold r:id="rId5" w:fontKey="{007AD985-0359-49F6-A8F3-5B97C4315A02}"/>
    <w:embedItalic r:id="rId6" w:fontKey="{51745C70-65C8-47B7-9722-1ED89F43B65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D377993D-E55B-4501-9DFE-CCA8D5C4448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FBEECE4A-48F6-43C2-ABED-7329285EF006}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A4086"/>
    <w:multiLevelType w:val="multilevel"/>
    <w:tmpl w:val="1638AC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49166E9"/>
    <w:multiLevelType w:val="multilevel"/>
    <w:tmpl w:val="8BDE386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75A398A"/>
    <w:multiLevelType w:val="multilevel"/>
    <w:tmpl w:val="4488763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8875683"/>
    <w:multiLevelType w:val="multilevel"/>
    <w:tmpl w:val="54D4B05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6270867"/>
    <w:multiLevelType w:val="multilevel"/>
    <w:tmpl w:val="0E6CC0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C5C2830"/>
    <w:multiLevelType w:val="multilevel"/>
    <w:tmpl w:val="CBA4DA6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C3E0E94"/>
    <w:multiLevelType w:val="multilevel"/>
    <w:tmpl w:val="FC5E4C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F931D0A"/>
    <w:multiLevelType w:val="multilevel"/>
    <w:tmpl w:val="5EAA24C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116270C"/>
    <w:multiLevelType w:val="multilevel"/>
    <w:tmpl w:val="6FAA2B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3317CB9"/>
    <w:multiLevelType w:val="multilevel"/>
    <w:tmpl w:val="234227B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821626A"/>
    <w:multiLevelType w:val="multilevel"/>
    <w:tmpl w:val="9E407C5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528C134C"/>
    <w:multiLevelType w:val="multilevel"/>
    <w:tmpl w:val="16AABD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54906806"/>
    <w:multiLevelType w:val="multilevel"/>
    <w:tmpl w:val="00BA57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5CF73E3A"/>
    <w:multiLevelType w:val="multilevel"/>
    <w:tmpl w:val="F496B0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5F371702"/>
    <w:multiLevelType w:val="multilevel"/>
    <w:tmpl w:val="D114A5A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62E53A46"/>
    <w:multiLevelType w:val="multilevel"/>
    <w:tmpl w:val="A4FE181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6F2E1345"/>
    <w:multiLevelType w:val="multilevel"/>
    <w:tmpl w:val="D6F4EA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784E1549"/>
    <w:multiLevelType w:val="multilevel"/>
    <w:tmpl w:val="6958CE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6"/>
  </w:num>
  <w:num w:numId="2">
    <w:abstractNumId w:val="1"/>
  </w:num>
  <w:num w:numId="3">
    <w:abstractNumId w:val="14"/>
  </w:num>
  <w:num w:numId="4">
    <w:abstractNumId w:val="3"/>
  </w:num>
  <w:num w:numId="5">
    <w:abstractNumId w:val="12"/>
  </w:num>
  <w:num w:numId="6">
    <w:abstractNumId w:val="0"/>
  </w:num>
  <w:num w:numId="7">
    <w:abstractNumId w:val="5"/>
  </w:num>
  <w:num w:numId="8">
    <w:abstractNumId w:val="10"/>
  </w:num>
  <w:num w:numId="9">
    <w:abstractNumId w:val="17"/>
  </w:num>
  <w:num w:numId="10">
    <w:abstractNumId w:val="9"/>
  </w:num>
  <w:num w:numId="11">
    <w:abstractNumId w:val="11"/>
  </w:num>
  <w:num w:numId="12">
    <w:abstractNumId w:val="8"/>
  </w:num>
  <w:num w:numId="13">
    <w:abstractNumId w:val="2"/>
  </w:num>
  <w:num w:numId="14">
    <w:abstractNumId w:val="15"/>
  </w:num>
  <w:num w:numId="15">
    <w:abstractNumId w:val="13"/>
  </w:num>
  <w:num w:numId="16">
    <w:abstractNumId w:val="16"/>
  </w:num>
  <w:num w:numId="17">
    <w:abstractNumId w:val="7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481B"/>
    <w:rsid w:val="0053192C"/>
    <w:rsid w:val="00545061"/>
    <w:rsid w:val="0066080E"/>
    <w:rsid w:val="007E481B"/>
    <w:rsid w:val="00955327"/>
    <w:rsid w:val="009646E9"/>
    <w:rsid w:val="009924AF"/>
    <w:rsid w:val="00B84A80"/>
    <w:rsid w:val="00DD02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B46A2"/>
  <w15:docId w15:val="{9712A0B8-5A65-4D84-B9F4-3E21C8EC33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itre1">
    <w:name w:val="heading 1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itre2">
    <w:name w:val="heading 2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itre3">
    <w:name w:val="heading 3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itre4">
    <w:name w:val="heading 4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itre5">
    <w:name w:val="heading 5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itre6">
    <w:name w:val="heading 6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r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Sous-titr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66080E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353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4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36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0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2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15</Pages>
  <Words>2360</Words>
  <Characters>13452</Characters>
  <Application>Microsoft Office Word</Application>
  <DocSecurity>0</DocSecurity>
  <Lines>112</Lines>
  <Paragraphs>31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FLANC BEL</dc:creator>
  <cp:lastModifiedBy>FLANC BEL</cp:lastModifiedBy>
  <cp:revision>10</cp:revision>
  <dcterms:created xsi:type="dcterms:W3CDTF">2025-11-13T09:44:00Z</dcterms:created>
  <dcterms:modified xsi:type="dcterms:W3CDTF">2025-11-13T10:22:00Z</dcterms:modified>
</cp:coreProperties>
</file>